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3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2"/>
          <w:szCs w:val="22"/>
          <w:u w:val="none"/>
        </w:rPr>
      </w:pPr>
      <w:r>
        <w:rPr>
          <w:rStyle w:val="4"/>
          <w:rFonts w:ascii="方正仿宋简体" w:hAnsi="方正仿宋简体" w:eastAsia="方正仿宋简体" w:cs="方正仿宋简体"/>
          <w:i w:val="0"/>
          <w:caps w:val="0"/>
          <w:color w:val="000000"/>
          <w:spacing w:val="0"/>
          <w:sz w:val="32"/>
          <w:szCs w:val="32"/>
          <w:u w:val="none"/>
        </w:rPr>
        <w:t>机器人科学与工程学院寝室行为公约</w:t>
      </w:r>
    </w:p>
    <w:p>
      <w:pPr>
        <w:pStyle w:val="2"/>
        <w:keepNext w:val="0"/>
        <w:keepLines w:val="0"/>
        <w:widowControl/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320" w:lineRule="atLeast"/>
        <w:ind w:left="0" w:leftChars="0" w:right="0" w:firstLine="560" w:firstLineChars="0"/>
        <w:jc w:val="left"/>
        <w:rPr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15"/>
          <w:szCs w:val="15"/>
          <w:u w:val="none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320" w:lineRule="atLeast"/>
        <w:ind w:left="0" w:leftChars="0" w:right="0" w:firstLine="56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24"/>
          <w:szCs w:val="24"/>
          <w:u w:val="none"/>
        </w:rPr>
        <w:t>一、自觉遵守教育部《普通高等学校学生安全教育及管理暂行规定》、《东北大学本科生住宿管理规定》、《东北大学学生宿舍安全管理制度》和《东北大学关于加强学生宿舍安全管理的补充规定》等相关文件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24"/>
          <w:szCs w:val="24"/>
          <w:u w:val="none"/>
          <w:lang w:eastAsia="zh-CN"/>
        </w:rPr>
        <w:t>，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24"/>
          <w:szCs w:val="24"/>
          <w:u w:val="none"/>
        </w:rPr>
        <w:t>严格服从学校、学院以及学生公寓管理的各项安全工作要求。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320" w:lineRule="atLeast"/>
        <w:ind w:left="0" w:leftChars="0" w:right="0" w:firstLine="56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24"/>
          <w:szCs w:val="24"/>
          <w:u w:val="none"/>
        </w:rPr>
        <w:t>二、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24"/>
          <w:szCs w:val="24"/>
          <w:u w:val="none"/>
        </w:rPr>
        <w:t>严禁在寝室存放或使用以下用电器具：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24"/>
          <w:szCs w:val="24"/>
          <w:u w:val="none"/>
        </w:rPr>
        <w:t>（1）额定功率较大（一般指功率在1000瓦以上）的用电器</w:t>
      </w:r>
      <w:r>
        <w:rPr>
          <w:rFonts w:hint="eastAsia" w:ascii="方正仿宋简体" w:hAnsi="方正仿宋简体" w:eastAsia="方正仿宋简体" w:cs="方正仿宋简体"/>
          <w:i w:val="0"/>
          <w:caps w:val="0"/>
          <w:color w:val="333333"/>
          <w:spacing w:val="0"/>
          <w:sz w:val="24"/>
          <w:szCs w:val="24"/>
          <w:u w:val="none"/>
          <w:lang w:eastAsia="zh-CN"/>
        </w:rPr>
        <w:t>；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24"/>
          <w:szCs w:val="24"/>
          <w:u w:val="none"/>
        </w:rPr>
        <w:t>（2）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24"/>
          <w:szCs w:val="24"/>
          <w:u w:val="none"/>
        </w:rPr>
        <w:t>以发热为主要功能的各类电热器具，如电炉子、电暖气、热得快、电热毯、电熨斗、熨烫机、电热杯、电水壶、煮蛋器、电饭锅（煲）、电磁炉、电火锅、电吹风、电热鱼缸、电暖宝、电热卷发棒、直发器夹板等；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333333"/>
          <w:spacing w:val="0"/>
          <w:sz w:val="24"/>
          <w:szCs w:val="24"/>
          <w:u w:val="none"/>
        </w:rPr>
        <w:t>（3）其他长时间使用易导致高温或体积较大的用电设备，如白炽台灯、豆浆机、冰箱、洗衣机、跑步机等。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320" w:lineRule="atLeast"/>
        <w:ind w:left="0" w:leftChars="0" w:right="0" w:firstLine="56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严禁在寝室存放或使用的其他物品：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（1）各类能产生明火的器具或物品，如酒精炉、煤气炉等；（2）各类易燃易爆物品或有毒有害物品，如酒精、鞭炮、有毒化学品、强酸类物品、强碱类物品、放射性物品、致癌性物品等；（3）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体积较大，不宜在寝室存放或使用的各类物品，如大型健身器械、自行车等；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（4）具有一定危险性的物品，如各类管制刀具、仿真枪等。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320" w:lineRule="atLeast"/>
        <w:ind w:left="0" w:leftChars="0" w:right="0" w:firstLine="56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电脑、饮水机、节能台灯、小风扇、充电宝、空气加湿器、空气净化器、电蚊香、充电剃须刀、路由器、分线器、打印机等可在寝室使用，但应通过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正规渠道购买经国家</w:t>
      </w:r>
      <w:r>
        <w:rPr>
          <w:rStyle w:val="4"/>
          <w:rFonts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  <w:t>“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3C</w:t>
      </w:r>
      <w:r>
        <w:rPr>
          <w:rStyle w:val="4"/>
          <w:rFonts w:hint="default" w:ascii="&amp;quot" w:hAnsi="&amp;quot" w:eastAsia="&amp;quot" w:cs="&amp;quot"/>
          <w:i w:val="0"/>
          <w:caps w:val="0"/>
          <w:color w:val="000000"/>
          <w:spacing w:val="0"/>
          <w:sz w:val="24"/>
          <w:szCs w:val="24"/>
          <w:u w:val="none"/>
        </w:rPr>
        <w:t>”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认证的产品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，并确保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使用后及时断电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，以免发生危险。</w:t>
      </w:r>
    </w:p>
    <w:p>
      <w:pPr>
        <w:pStyle w:val="2"/>
        <w:keepNext w:val="0"/>
        <w:keepLines w:val="0"/>
        <w:widowControl/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320" w:lineRule="atLeast"/>
        <w:ind w:left="0" w:leftChars="0" w:right="0" w:firstLine="56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三、严禁擅自改动或损坏电源、通信设备、各类消防设施等。不私自更改供电线路、乱拉电线、乱装电灯，乱安插座和在配电设施或线路上乱挂物品，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FF0000"/>
          <w:spacing w:val="0"/>
          <w:sz w:val="24"/>
          <w:szCs w:val="24"/>
          <w:u w:val="none"/>
        </w:rPr>
        <w:t>严格做到寝室无人时，一切电器（包括电脑、充电器等）断电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320" w:lineRule="atLeast"/>
        <w:ind w:left="0" w:leftChars="0" w:right="0" w:firstLine="56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四、严禁在宿舍内吸烟或焚烧任何物品，做到易燃物品的及时清理。不在高楼层往楼下投掷物品等。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使用蚊香、熏香等，只可在寝室有人时使用，并且远离可燃物，在寝室全体成员离开寝室前，务必将蚊香、熏香等熄灭。</w:t>
      </w:r>
    </w:p>
    <w:p>
      <w:pPr>
        <w:pStyle w:val="2"/>
        <w:keepNext w:val="0"/>
        <w:keepLines w:val="0"/>
        <w:widowControl/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320" w:lineRule="atLeast"/>
        <w:ind w:left="0" w:leftChars="0" w:right="0" w:firstLine="56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五、保持寝室内务卫生，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严禁在寝室内喂养动物，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禁止在寝</w:t>
      </w:r>
      <w:bookmarkStart w:id="0" w:name="_GoBack"/>
      <w:bookmarkEnd w:id="0"/>
      <w:r>
        <w:rPr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室堆放垃圾、废旧纸壳箱、废弃书籍纸张、空塑料瓶、空玻璃瓶等杂物。</w:t>
      </w:r>
    </w:p>
    <w:p>
      <w:pPr>
        <w:pStyle w:val="2"/>
        <w:keepNext w:val="0"/>
        <w:keepLines w:val="0"/>
        <w:widowControl/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320" w:lineRule="atLeast"/>
        <w:ind w:left="0" w:leftChars="0" w:right="0" w:firstLine="56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六、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严禁在寝室从事任何经营类活动，或存放任何用于经营的物品。</w:t>
      </w:r>
    </w:p>
    <w:p>
      <w:pPr>
        <w:pStyle w:val="2"/>
        <w:keepNext w:val="0"/>
        <w:keepLines w:val="0"/>
        <w:widowControl/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320" w:lineRule="atLeast"/>
        <w:ind w:left="0" w:leftChars="0" w:right="0" w:firstLine="56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七、个人不擅自撬门破锁，私自更改锁具。不擅自将本寝室的钥匙转交给非本宿舍人员。寝室内不存放贵重物品和高额现金，对于笔记本电脑、手机等易携带的贵重物品，做到妥善保管。寝室无人时务必锁好门窗，陌生人员进入寝室应提高防范，发现可疑应及时报警。如发现寝室被盗，应注意保护现场，并及时报警。注意防骗。抵制任何进入宿舍的推销行为，发现后及时上报楼管员或公安处。不轻信任何陌生人的</w:t>
      </w:r>
      <w:r>
        <w:rPr>
          <w:rFonts w:hint="eastAsia" w:ascii="&amp;quot" w:hAnsi="&amp;quot" w:eastAsia="宋体" w:cs="&amp;quot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“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求助</w:t>
      </w:r>
      <w:r>
        <w:rPr>
          <w:rFonts w:hint="eastAsia" w:ascii="&amp;quot" w:hAnsi="&amp;quot" w:eastAsia="宋体" w:cs="&amp;quot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”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或</w:t>
      </w:r>
      <w:r>
        <w:rPr>
          <w:rFonts w:hint="eastAsia" w:ascii="&amp;quot" w:hAnsi="&amp;quot" w:eastAsia="宋体" w:cs="&amp;quot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“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帮助</w:t>
      </w:r>
      <w:r>
        <w:rPr>
          <w:rFonts w:hint="eastAsia" w:ascii="&amp;quot" w:hAnsi="&amp;quot" w:eastAsia="宋体" w:cs="&amp;quot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”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，以免受骗。</w:t>
      </w:r>
    </w:p>
    <w:p>
      <w:pPr>
        <w:pStyle w:val="2"/>
        <w:keepNext w:val="0"/>
        <w:keepLines w:val="0"/>
        <w:widowControl/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320" w:lineRule="atLeast"/>
        <w:ind w:left="0" w:leftChars="0" w:right="0" w:firstLine="56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八、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不私自更换、占用房间以及床位。</w:t>
      </w:r>
      <w:r>
        <w:rPr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不在宿舍内留宿他人。对于夜不归宿、经常晚归的学生，寝室长、学生党员和学生干部应及时上报辅导员。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320" w:lineRule="atLeast"/>
        <w:ind w:left="0" w:leftChars="0" w:right="0" w:firstLine="56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九、日常生活中，做到文明上网、注意网络安全，谨防网络骗局，不传播谣言。校内外出行应注意交通安全，遵守各项交通法规，乘坐正规运营车辆，不乘坐黑车。</w:t>
      </w:r>
      <w:r>
        <w:rPr>
          <w:rStyle w:val="4"/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因事、因病外出需要向辅导员请假，返校后到辅导员老师处办理销假。</w:t>
      </w:r>
    </w:p>
    <w:p>
      <w:pPr>
        <w:pStyle w:val="2"/>
        <w:keepNext w:val="0"/>
        <w:keepLines w:val="0"/>
        <w:widowControl/>
        <w:suppressLineNumbers w:val="0"/>
        <w:pBdr>
          <w:top w:val="none" w:color="333333" w:sz="0" w:space="0"/>
          <w:left w:val="none" w:color="333333" w:sz="0" w:space="0"/>
          <w:bottom w:val="none" w:color="333333" w:sz="0" w:space="0"/>
          <w:right w:val="none" w:color="333333" w:sz="0" w:space="0"/>
        </w:pBdr>
        <w:spacing w:before="0" w:beforeAutospacing="0" w:after="0" w:afterAutospacing="0" w:line="320" w:lineRule="atLeast"/>
        <w:ind w:left="0" w:leftChars="0" w:right="0" w:firstLine="560" w:firstLineChars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default" w:ascii="方正仿宋简体" w:hAnsi="方正仿宋简体" w:eastAsia="方正仿宋简体" w:cs="方正仿宋简体"/>
          <w:i w:val="0"/>
          <w:caps w:val="0"/>
          <w:color w:val="000000"/>
          <w:spacing w:val="0"/>
          <w:sz w:val="24"/>
          <w:szCs w:val="24"/>
          <w:u w:val="none"/>
        </w:rPr>
        <w:t>十、要求寝室严格执行值日制度，每天进行寝室安全检查。每天值日生作为网格化责任人完成《网格化安全责任人日查隐患记录》。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4D644C"/>
    <w:rsid w:val="12855845"/>
    <w:rsid w:val="234D644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9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2018-11-19T07:51:00Z</dcterms:created>
  <dc:creator>-王小佳</dc:creator>
  <cp:lastModifiedBy>-王小佳</cp:lastModifiedBy>
  <dcterms:modified xsi:type="dcterms:W3CDTF">2018-11-20T05:08:50Z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