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bookmarkStart w:id="0" w:name="_GoBack"/>
      <w:bookmarkEnd w:id="0"/>
      <w:r w:rsidRPr="00A309F4">
        <w:rPr>
          <w:rFonts w:ascii="Times New Roman" w:eastAsia="宋体" w:hAnsi="Times New Roman" w:cs="Times New Roman"/>
          <w:color w:val="333333"/>
          <w:kern w:val="0"/>
          <w:sz w:val="32"/>
          <w:szCs w:val="32"/>
        </w:rPr>
        <w:t>为了进一步提高我校博士研究生生源质量，鼓励和选拔优秀应届本科毕业生攻读博士学位研究生，根据教育部文件精神，结合我校实际情况，制定本办法。</w:t>
      </w:r>
    </w:p>
    <w:p w:rsidR="00A309F4" w:rsidRPr="00A309F4" w:rsidRDefault="00A309F4" w:rsidP="00A309F4">
      <w:pPr>
        <w:widowControl/>
        <w:shd w:val="clear" w:color="auto" w:fill="FFFFFF"/>
        <w:ind w:firstLine="643"/>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b/>
          <w:bCs/>
          <w:color w:val="333333"/>
          <w:kern w:val="0"/>
          <w:sz w:val="32"/>
          <w:szCs w:val="32"/>
        </w:rPr>
        <w:t>一、申请条件</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1</w:t>
      </w: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000000"/>
          <w:kern w:val="0"/>
          <w:sz w:val="32"/>
          <w:szCs w:val="32"/>
        </w:rPr>
        <w:t>拥护中国共产党的领导，品德良好，遵纪守法</w:t>
      </w:r>
      <w:r w:rsidRPr="00A309F4">
        <w:rPr>
          <w:rFonts w:ascii="Times New Roman" w:eastAsia="宋体" w:hAnsi="Times New Roman" w:cs="Times New Roman"/>
          <w:color w:val="333333"/>
          <w:kern w:val="0"/>
          <w:sz w:val="32"/>
          <w:szCs w:val="32"/>
        </w:rPr>
        <w:t>；</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2</w:t>
      </w:r>
      <w:r w:rsidRPr="00A309F4">
        <w:rPr>
          <w:rFonts w:ascii="Times New Roman" w:eastAsia="宋体" w:hAnsi="Times New Roman" w:cs="Times New Roman"/>
          <w:color w:val="333333"/>
          <w:kern w:val="0"/>
          <w:sz w:val="32"/>
          <w:szCs w:val="32"/>
        </w:rPr>
        <w:t>、在校期间学习成绩优</w:t>
      </w:r>
      <w:r w:rsidRPr="00A309F4">
        <w:rPr>
          <w:rFonts w:ascii="Times New Roman" w:eastAsia="宋体" w:hAnsi="Times New Roman" w:cs="Times New Roman"/>
          <w:color w:val="000000"/>
          <w:kern w:val="0"/>
          <w:sz w:val="32"/>
          <w:szCs w:val="32"/>
        </w:rPr>
        <w:t>异，已取得所在学校推荐免试资格；</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3</w:t>
      </w:r>
      <w:r w:rsidRPr="00A309F4">
        <w:rPr>
          <w:rFonts w:ascii="Times New Roman" w:eastAsia="宋体" w:hAnsi="Times New Roman" w:cs="Times New Roman"/>
          <w:color w:val="333333"/>
          <w:kern w:val="0"/>
          <w:sz w:val="32"/>
          <w:szCs w:val="32"/>
        </w:rPr>
        <w:t>、勤奋好学，思维敏捷，具有较强的创新意识、创新能力和专业能力倾向；</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4</w:t>
      </w:r>
      <w:r w:rsidRPr="00A309F4">
        <w:rPr>
          <w:rFonts w:ascii="Times New Roman" w:eastAsia="宋体" w:hAnsi="Times New Roman" w:cs="Times New Roman"/>
          <w:color w:val="333333"/>
          <w:kern w:val="0"/>
          <w:sz w:val="32"/>
          <w:szCs w:val="32"/>
        </w:rPr>
        <w:t>、身体健康状况符合规定的体检标准；</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5</w:t>
      </w:r>
      <w:r w:rsidRPr="00A309F4">
        <w:rPr>
          <w:rFonts w:ascii="Times New Roman" w:eastAsia="宋体" w:hAnsi="Times New Roman" w:cs="Times New Roman"/>
          <w:color w:val="333333"/>
          <w:kern w:val="0"/>
          <w:sz w:val="32"/>
          <w:szCs w:val="32"/>
        </w:rPr>
        <w:t>、本科所学专业应与申请博士研究生专业相关。</w:t>
      </w:r>
    </w:p>
    <w:p w:rsidR="00A309F4" w:rsidRPr="00A309F4" w:rsidRDefault="00A309F4" w:rsidP="00A309F4">
      <w:pPr>
        <w:widowControl/>
        <w:shd w:val="clear" w:color="auto" w:fill="FFFFFF"/>
        <w:ind w:firstLine="643"/>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b/>
          <w:bCs/>
          <w:color w:val="333333"/>
          <w:kern w:val="0"/>
          <w:sz w:val="32"/>
          <w:szCs w:val="32"/>
        </w:rPr>
        <w:t>二、招生名额及专业</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1</w:t>
      </w: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333333"/>
          <w:kern w:val="0"/>
          <w:sz w:val="32"/>
          <w:szCs w:val="32"/>
        </w:rPr>
        <w:t>2018</w:t>
      </w:r>
      <w:r w:rsidRPr="00A309F4">
        <w:rPr>
          <w:rFonts w:ascii="Times New Roman" w:eastAsia="宋体" w:hAnsi="Times New Roman" w:cs="Times New Roman"/>
          <w:color w:val="333333"/>
          <w:kern w:val="0"/>
          <w:sz w:val="32"/>
          <w:szCs w:val="32"/>
        </w:rPr>
        <w:t>年我校拟招收应届本科毕业生直接攻读博士学位研究生的人数不超过我校博士研究生招生计划的</w:t>
      </w:r>
      <w:r w:rsidRPr="00A309F4">
        <w:rPr>
          <w:rFonts w:ascii="Times New Roman" w:eastAsia="宋体" w:hAnsi="Times New Roman" w:cs="Times New Roman"/>
          <w:color w:val="333333"/>
          <w:kern w:val="0"/>
          <w:sz w:val="32"/>
          <w:szCs w:val="32"/>
        </w:rPr>
        <w:t>10%</w:t>
      </w:r>
      <w:r w:rsidRPr="00A309F4">
        <w:rPr>
          <w:rFonts w:ascii="Times New Roman" w:eastAsia="宋体" w:hAnsi="Times New Roman" w:cs="Times New Roman"/>
          <w:color w:val="333333"/>
          <w:kern w:val="0"/>
          <w:sz w:val="32"/>
          <w:szCs w:val="32"/>
        </w:rPr>
        <w:t>，额满为止。</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2</w:t>
      </w:r>
      <w:r w:rsidRPr="00A309F4">
        <w:rPr>
          <w:rFonts w:ascii="Times New Roman" w:eastAsia="宋体" w:hAnsi="Times New Roman" w:cs="Times New Roman"/>
          <w:color w:val="333333"/>
          <w:kern w:val="0"/>
          <w:sz w:val="32"/>
          <w:szCs w:val="32"/>
        </w:rPr>
        <w:t>、</w:t>
      </w:r>
      <w:proofErr w:type="gramStart"/>
      <w:r w:rsidRPr="00A309F4">
        <w:rPr>
          <w:rFonts w:ascii="Times New Roman" w:eastAsia="宋体" w:hAnsi="Times New Roman" w:cs="Times New Roman"/>
          <w:color w:val="333333"/>
          <w:kern w:val="0"/>
          <w:sz w:val="32"/>
          <w:szCs w:val="32"/>
        </w:rPr>
        <w:t>直博生具体</w:t>
      </w:r>
      <w:proofErr w:type="gramEnd"/>
      <w:r w:rsidRPr="00A309F4">
        <w:rPr>
          <w:rFonts w:ascii="Times New Roman" w:eastAsia="宋体" w:hAnsi="Times New Roman" w:cs="Times New Roman"/>
          <w:color w:val="333333"/>
          <w:kern w:val="0"/>
          <w:sz w:val="32"/>
          <w:szCs w:val="32"/>
        </w:rPr>
        <w:t>招生专业为理学院、机械工程与自动化学院、材料科学与工程学院、信息科学与工程学院、资源与土木工程学院、中荷生物医学与信息工程学院、软件学院、冶金学院、计算机科学与工程学院所属博士研究生招生专业。</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3</w:t>
      </w:r>
      <w:r w:rsidRPr="00A309F4">
        <w:rPr>
          <w:rFonts w:ascii="Times New Roman" w:eastAsia="宋体" w:hAnsi="Times New Roman" w:cs="Times New Roman"/>
          <w:color w:val="333333"/>
          <w:kern w:val="0"/>
          <w:sz w:val="32"/>
          <w:szCs w:val="32"/>
        </w:rPr>
        <w:t>、</w:t>
      </w:r>
      <w:proofErr w:type="gramStart"/>
      <w:r w:rsidRPr="00A309F4">
        <w:rPr>
          <w:rFonts w:ascii="Times New Roman" w:eastAsia="宋体" w:hAnsi="Times New Roman" w:cs="Times New Roman"/>
          <w:color w:val="333333"/>
          <w:kern w:val="0"/>
          <w:sz w:val="32"/>
          <w:szCs w:val="32"/>
        </w:rPr>
        <w:t>直博生选择</w:t>
      </w:r>
      <w:proofErr w:type="gramEnd"/>
      <w:r w:rsidRPr="00A309F4">
        <w:rPr>
          <w:rFonts w:ascii="Times New Roman" w:eastAsia="宋体" w:hAnsi="Times New Roman" w:cs="Times New Roman"/>
          <w:color w:val="333333"/>
          <w:kern w:val="0"/>
          <w:sz w:val="32"/>
          <w:szCs w:val="32"/>
        </w:rPr>
        <w:t>导师须为校内专职非超龄博士生导师。</w:t>
      </w:r>
    </w:p>
    <w:p w:rsidR="00A309F4" w:rsidRPr="00A309F4" w:rsidRDefault="00A309F4" w:rsidP="00A309F4">
      <w:pPr>
        <w:widowControl/>
        <w:shd w:val="clear" w:color="auto" w:fill="FFFFFF"/>
        <w:ind w:firstLine="643"/>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b/>
          <w:bCs/>
          <w:color w:val="333333"/>
          <w:kern w:val="0"/>
          <w:sz w:val="32"/>
          <w:szCs w:val="32"/>
        </w:rPr>
        <w:t>三、申请程序及录取</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1</w:t>
      </w:r>
      <w:r w:rsidRPr="00A309F4">
        <w:rPr>
          <w:rFonts w:ascii="Times New Roman" w:eastAsia="宋体" w:hAnsi="Times New Roman" w:cs="Times New Roman"/>
          <w:color w:val="333333"/>
          <w:kern w:val="0"/>
          <w:sz w:val="32"/>
          <w:szCs w:val="32"/>
        </w:rPr>
        <w:t>、报名</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lastRenderedPageBreak/>
        <w:t>申请人即日起到我校接收推荐免试攻读研究生预报名系统（</w:t>
      </w:r>
      <w:hyperlink r:id="rId7" w:history="1">
        <w:r w:rsidRPr="00A309F4">
          <w:rPr>
            <w:rFonts w:ascii="Times New Roman" w:eastAsia="宋体" w:hAnsi="Times New Roman" w:cs="Times New Roman"/>
            <w:color w:val="333333"/>
            <w:kern w:val="0"/>
            <w:sz w:val="32"/>
            <w:szCs w:val="32"/>
            <w:u w:val="single"/>
          </w:rPr>
          <w:t>点击此处</w:t>
        </w:r>
      </w:hyperlink>
      <w:r w:rsidRPr="00A309F4">
        <w:rPr>
          <w:rFonts w:ascii="Times New Roman" w:eastAsia="宋体" w:hAnsi="Times New Roman" w:cs="Times New Roman"/>
          <w:color w:val="333333"/>
          <w:kern w:val="0"/>
          <w:sz w:val="32"/>
          <w:szCs w:val="32"/>
        </w:rPr>
        <w:t>）进行网上报名。网上报名成功后须到东北大学研究生院招生网站下载并按要求填写相关表格，在学院规定的时间将全部申请材料交到申请专业所在学院研究生教学办公室。申请人提交申请材料时应向工作人员声明申请直接攻博。</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2</w:t>
      </w:r>
      <w:r w:rsidRPr="00A309F4">
        <w:rPr>
          <w:rFonts w:ascii="Times New Roman" w:eastAsia="宋体" w:hAnsi="Times New Roman" w:cs="Times New Roman"/>
          <w:color w:val="333333"/>
          <w:kern w:val="0"/>
          <w:sz w:val="32"/>
          <w:szCs w:val="32"/>
        </w:rPr>
        <w:t>、初审及复试</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各学院对申请人提供的材料进行初审，并将初审合格名单上报学校审查。学校审查合格后由学院组织复试，各学院应根据实际情况及《东北大学博士研究生入学考试复试工作意见》制定具体复试录取方案。</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3</w:t>
      </w:r>
      <w:r w:rsidRPr="00A309F4">
        <w:rPr>
          <w:rFonts w:ascii="Times New Roman" w:eastAsia="宋体" w:hAnsi="Times New Roman" w:cs="Times New Roman"/>
          <w:color w:val="333333"/>
          <w:kern w:val="0"/>
          <w:sz w:val="32"/>
          <w:szCs w:val="32"/>
        </w:rPr>
        <w:t>、录取</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学院根据复试及指标情况择优确定拟录取名单并报送研究生院审核，学校审核合格后在国家推荐免试系统（</w:t>
      </w:r>
      <w:r w:rsidRPr="00A309F4">
        <w:rPr>
          <w:rFonts w:ascii="Times New Roman" w:eastAsia="宋体" w:hAnsi="Times New Roman" w:cs="Times New Roman"/>
          <w:color w:val="444444"/>
          <w:kern w:val="0"/>
          <w:sz w:val="32"/>
          <w:szCs w:val="32"/>
          <w:u w:val="single"/>
        </w:rPr>
        <w:t>http://yz.chsi.com.cn/tm</w:t>
      </w:r>
      <w:r w:rsidRPr="00A309F4">
        <w:rPr>
          <w:rFonts w:ascii="Times New Roman" w:eastAsia="宋体" w:hAnsi="Times New Roman" w:cs="Times New Roman"/>
          <w:color w:val="444444"/>
          <w:kern w:val="0"/>
          <w:sz w:val="32"/>
          <w:szCs w:val="32"/>
          <w:u w:val="single"/>
        </w:rPr>
        <w:t>）</w:t>
      </w:r>
      <w:r w:rsidRPr="00A309F4">
        <w:rPr>
          <w:rFonts w:ascii="Times New Roman" w:eastAsia="宋体" w:hAnsi="Times New Roman" w:cs="Times New Roman"/>
          <w:color w:val="000000"/>
          <w:kern w:val="0"/>
          <w:sz w:val="32"/>
          <w:szCs w:val="32"/>
        </w:rPr>
        <w:t>进行待录取确认。学院（部）研究生招生工作领导小组对申请者信息进行分批次审核，本着先申请先审核的原则，择优选拔，额满为止。</w:t>
      </w:r>
    </w:p>
    <w:p w:rsidR="00A309F4" w:rsidRPr="00A309F4" w:rsidRDefault="00A309F4" w:rsidP="00A309F4">
      <w:pPr>
        <w:widowControl/>
        <w:shd w:val="clear" w:color="auto" w:fill="FFFFFF"/>
        <w:ind w:firstLine="643"/>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b/>
          <w:bCs/>
          <w:color w:val="333333"/>
          <w:kern w:val="0"/>
          <w:sz w:val="32"/>
          <w:szCs w:val="32"/>
        </w:rPr>
        <w:t>四、奖学金及优惠政策</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000000"/>
          <w:kern w:val="0"/>
          <w:sz w:val="32"/>
          <w:szCs w:val="32"/>
        </w:rPr>
        <w:t>我校单独</w:t>
      </w:r>
      <w:proofErr w:type="gramStart"/>
      <w:r w:rsidRPr="00A309F4">
        <w:rPr>
          <w:rFonts w:ascii="Times New Roman" w:eastAsia="宋体" w:hAnsi="Times New Roman" w:cs="Times New Roman"/>
          <w:color w:val="000000"/>
          <w:kern w:val="0"/>
          <w:sz w:val="32"/>
          <w:szCs w:val="32"/>
        </w:rPr>
        <w:t>设置直博生</w:t>
      </w:r>
      <w:proofErr w:type="gramEnd"/>
      <w:r w:rsidRPr="00A309F4">
        <w:rPr>
          <w:rFonts w:ascii="Times New Roman" w:eastAsia="宋体" w:hAnsi="Times New Roman" w:cs="Times New Roman"/>
          <w:color w:val="000000"/>
          <w:kern w:val="0"/>
          <w:sz w:val="32"/>
          <w:szCs w:val="32"/>
        </w:rPr>
        <w:t>奖学金，奖励标准为每人</w:t>
      </w:r>
      <w:r w:rsidRPr="00A309F4">
        <w:rPr>
          <w:rFonts w:ascii="Times New Roman" w:eastAsia="宋体" w:hAnsi="Times New Roman" w:cs="Times New Roman"/>
          <w:color w:val="000000"/>
          <w:kern w:val="0"/>
          <w:sz w:val="32"/>
          <w:szCs w:val="32"/>
        </w:rPr>
        <w:t>20000</w:t>
      </w:r>
      <w:r w:rsidRPr="00A309F4">
        <w:rPr>
          <w:rFonts w:ascii="Times New Roman" w:eastAsia="宋体" w:hAnsi="Times New Roman" w:cs="Times New Roman"/>
          <w:color w:val="000000"/>
          <w:kern w:val="0"/>
          <w:sz w:val="32"/>
          <w:szCs w:val="32"/>
        </w:rPr>
        <w:t>元，</w:t>
      </w:r>
      <w:proofErr w:type="gramStart"/>
      <w:r w:rsidRPr="00A309F4">
        <w:rPr>
          <w:rFonts w:ascii="Times New Roman" w:eastAsia="宋体" w:hAnsi="Times New Roman" w:cs="Times New Roman"/>
          <w:color w:val="000000"/>
          <w:kern w:val="0"/>
          <w:sz w:val="32"/>
          <w:szCs w:val="32"/>
        </w:rPr>
        <w:t>直博生</w:t>
      </w:r>
      <w:proofErr w:type="gramEnd"/>
      <w:r w:rsidRPr="00A309F4">
        <w:rPr>
          <w:rFonts w:ascii="Times New Roman" w:eastAsia="宋体" w:hAnsi="Times New Roman" w:cs="Times New Roman"/>
          <w:color w:val="000000"/>
          <w:kern w:val="0"/>
          <w:sz w:val="32"/>
          <w:szCs w:val="32"/>
        </w:rPr>
        <w:t>全部</w:t>
      </w:r>
      <w:proofErr w:type="gramStart"/>
      <w:r w:rsidRPr="00A309F4">
        <w:rPr>
          <w:rFonts w:ascii="Times New Roman" w:eastAsia="宋体" w:hAnsi="Times New Roman" w:cs="Times New Roman"/>
          <w:color w:val="000000"/>
          <w:kern w:val="0"/>
          <w:sz w:val="32"/>
          <w:szCs w:val="32"/>
        </w:rPr>
        <w:t>享受直博生</w:t>
      </w:r>
      <w:proofErr w:type="gramEnd"/>
      <w:r w:rsidRPr="00A309F4">
        <w:rPr>
          <w:rFonts w:ascii="Times New Roman" w:eastAsia="宋体" w:hAnsi="Times New Roman" w:cs="Times New Roman"/>
          <w:color w:val="000000"/>
          <w:kern w:val="0"/>
          <w:sz w:val="32"/>
          <w:szCs w:val="32"/>
        </w:rPr>
        <w:t>奖学金。入学后</w:t>
      </w:r>
      <w:proofErr w:type="gramStart"/>
      <w:r w:rsidRPr="00A309F4">
        <w:rPr>
          <w:rFonts w:ascii="Times New Roman" w:eastAsia="宋体" w:hAnsi="Times New Roman" w:cs="Times New Roman"/>
          <w:color w:val="000000"/>
          <w:kern w:val="0"/>
          <w:sz w:val="32"/>
          <w:szCs w:val="32"/>
        </w:rPr>
        <w:t>博士奖</w:t>
      </w:r>
      <w:proofErr w:type="gramEnd"/>
      <w:r w:rsidRPr="00A309F4">
        <w:rPr>
          <w:rFonts w:ascii="Times New Roman" w:eastAsia="宋体" w:hAnsi="Times New Roman" w:cs="Times New Roman"/>
          <w:color w:val="000000"/>
          <w:kern w:val="0"/>
          <w:sz w:val="32"/>
          <w:szCs w:val="32"/>
        </w:rPr>
        <w:t>助学金政策详见《东北大学研究生奖助学金实施方案》。</w:t>
      </w:r>
    </w:p>
    <w:p w:rsidR="00A309F4" w:rsidRPr="00A309F4" w:rsidRDefault="00A309F4" w:rsidP="00A309F4">
      <w:pPr>
        <w:widowControl/>
        <w:shd w:val="clear" w:color="auto" w:fill="FFFFFF"/>
        <w:ind w:firstLine="643"/>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b/>
          <w:bCs/>
          <w:color w:val="333333"/>
          <w:kern w:val="0"/>
          <w:sz w:val="32"/>
          <w:szCs w:val="32"/>
        </w:rPr>
        <w:t>五、其他</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lastRenderedPageBreak/>
        <w:t>1</w:t>
      </w:r>
      <w:r w:rsidRPr="00A309F4">
        <w:rPr>
          <w:rFonts w:ascii="Times New Roman" w:eastAsia="宋体" w:hAnsi="Times New Roman" w:cs="Times New Roman"/>
          <w:color w:val="333333"/>
          <w:kern w:val="0"/>
          <w:sz w:val="32"/>
          <w:szCs w:val="32"/>
        </w:rPr>
        <w:t>、</w:t>
      </w:r>
      <w:proofErr w:type="gramStart"/>
      <w:r w:rsidRPr="00A309F4">
        <w:rPr>
          <w:rFonts w:ascii="Times New Roman" w:eastAsia="宋体" w:hAnsi="Times New Roman" w:cs="Times New Roman"/>
          <w:color w:val="333333"/>
          <w:kern w:val="0"/>
          <w:sz w:val="32"/>
          <w:szCs w:val="32"/>
        </w:rPr>
        <w:t>直博生</w:t>
      </w:r>
      <w:proofErr w:type="gramEnd"/>
      <w:r w:rsidRPr="00A309F4">
        <w:rPr>
          <w:rFonts w:ascii="Times New Roman" w:eastAsia="宋体" w:hAnsi="Times New Roman" w:cs="Times New Roman"/>
          <w:color w:val="333333"/>
          <w:kern w:val="0"/>
          <w:sz w:val="32"/>
          <w:szCs w:val="32"/>
        </w:rPr>
        <w:t>的录取类别为非定向。</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2</w:t>
      </w:r>
      <w:r w:rsidRPr="00A309F4">
        <w:rPr>
          <w:rFonts w:ascii="Times New Roman" w:eastAsia="宋体" w:hAnsi="Times New Roman" w:cs="Times New Roman"/>
          <w:color w:val="333333"/>
          <w:kern w:val="0"/>
          <w:sz w:val="32"/>
          <w:szCs w:val="32"/>
        </w:rPr>
        <w:t>、</w:t>
      </w:r>
      <w:proofErr w:type="gramStart"/>
      <w:r w:rsidRPr="00A309F4">
        <w:rPr>
          <w:rFonts w:ascii="Times New Roman" w:eastAsia="宋体" w:hAnsi="Times New Roman" w:cs="Times New Roman"/>
          <w:color w:val="333333"/>
          <w:kern w:val="0"/>
          <w:sz w:val="32"/>
          <w:szCs w:val="32"/>
        </w:rPr>
        <w:t>直博生</w:t>
      </w:r>
      <w:proofErr w:type="gramEnd"/>
      <w:r w:rsidRPr="00A309F4">
        <w:rPr>
          <w:rFonts w:ascii="Times New Roman" w:eastAsia="宋体" w:hAnsi="Times New Roman" w:cs="Times New Roman"/>
          <w:color w:val="333333"/>
          <w:kern w:val="0"/>
          <w:sz w:val="32"/>
          <w:szCs w:val="32"/>
        </w:rPr>
        <w:t>计划数占用学校分配给各学院的计划数。</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3</w:t>
      </w:r>
      <w:r w:rsidRPr="00A309F4">
        <w:rPr>
          <w:rFonts w:ascii="Times New Roman" w:eastAsia="宋体" w:hAnsi="Times New Roman" w:cs="Times New Roman"/>
          <w:color w:val="333333"/>
          <w:kern w:val="0"/>
          <w:sz w:val="32"/>
          <w:szCs w:val="32"/>
        </w:rPr>
        <w:t>、有下列情况之一者，学校将取消其直接攻读博士学位研究生资格。</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333333"/>
          <w:kern w:val="0"/>
          <w:sz w:val="32"/>
          <w:szCs w:val="32"/>
        </w:rPr>
        <w:t>1</w:t>
      </w:r>
      <w:r w:rsidRPr="00A309F4">
        <w:rPr>
          <w:rFonts w:ascii="Times New Roman" w:eastAsia="宋体" w:hAnsi="Times New Roman" w:cs="Times New Roman"/>
          <w:color w:val="333333"/>
          <w:kern w:val="0"/>
          <w:sz w:val="32"/>
          <w:szCs w:val="32"/>
        </w:rPr>
        <w:t>）申请人提供的材料与事实不符，存在舞弊现象。</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333333"/>
          <w:kern w:val="0"/>
          <w:sz w:val="32"/>
          <w:szCs w:val="32"/>
        </w:rPr>
        <w:t>2</w:t>
      </w:r>
      <w:r w:rsidRPr="00A309F4">
        <w:rPr>
          <w:rFonts w:ascii="Times New Roman" w:eastAsia="宋体" w:hAnsi="Times New Roman" w:cs="Times New Roman"/>
          <w:color w:val="333333"/>
          <w:kern w:val="0"/>
          <w:sz w:val="32"/>
          <w:szCs w:val="32"/>
        </w:rPr>
        <w:t>）申请人在本科第四学年学习期间有不及格科目。</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333333"/>
          <w:kern w:val="0"/>
          <w:sz w:val="32"/>
          <w:szCs w:val="32"/>
        </w:rPr>
        <w:t>3</w:t>
      </w:r>
      <w:r w:rsidRPr="00A309F4">
        <w:rPr>
          <w:rFonts w:ascii="Times New Roman" w:eastAsia="宋体" w:hAnsi="Times New Roman" w:cs="Times New Roman"/>
          <w:color w:val="333333"/>
          <w:kern w:val="0"/>
          <w:sz w:val="32"/>
          <w:szCs w:val="32"/>
        </w:rPr>
        <w:t>）本科期间，受到纪律处分或思想政治品德考核未通过。</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w:t>
      </w:r>
      <w:r w:rsidRPr="00A309F4">
        <w:rPr>
          <w:rFonts w:ascii="Times New Roman" w:eastAsia="宋体" w:hAnsi="Times New Roman" w:cs="Times New Roman"/>
          <w:color w:val="333333"/>
          <w:kern w:val="0"/>
          <w:sz w:val="32"/>
          <w:szCs w:val="32"/>
        </w:rPr>
        <w:t>4</w:t>
      </w:r>
      <w:r w:rsidRPr="00A309F4">
        <w:rPr>
          <w:rFonts w:ascii="Times New Roman" w:eastAsia="宋体" w:hAnsi="Times New Roman" w:cs="Times New Roman"/>
          <w:color w:val="333333"/>
          <w:kern w:val="0"/>
          <w:sz w:val="32"/>
          <w:szCs w:val="32"/>
        </w:rPr>
        <w:t>）在毕业时未获得毕业证书、学士学位证书。</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4</w:t>
      </w:r>
      <w:r w:rsidRPr="00A309F4">
        <w:rPr>
          <w:rFonts w:ascii="Times New Roman" w:eastAsia="宋体" w:hAnsi="Times New Roman" w:cs="Times New Roman"/>
          <w:color w:val="333333"/>
          <w:kern w:val="0"/>
          <w:sz w:val="32"/>
          <w:szCs w:val="32"/>
        </w:rPr>
        <w:t>、无论何种原因终止博士阶段学习转为攻读硕士学位的，须退还学校发放</w:t>
      </w:r>
      <w:proofErr w:type="gramStart"/>
      <w:r w:rsidRPr="00A309F4">
        <w:rPr>
          <w:rFonts w:ascii="Times New Roman" w:eastAsia="宋体" w:hAnsi="Times New Roman" w:cs="Times New Roman"/>
          <w:color w:val="333333"/>
          <w:kern w:val="0"/>
          <w:sz w:val="32"/>
          <w:szCs w:val="32"/>
        </w:rPr>
        <w:t>的直博生</w:t>
      </w:r>
      <w:proofErr w:type="gramEnd"/>
      <w:r w:rsidRPr="00A309F4">
        <w:rPr>
          <w:rFonts w:ascii="Times New Roman" w:eastAsia="宋体" w:hAnsi="Times New Roman" w:cs="Times New Roman"/>
          <w:color w:val="333333"/>
          <w:kern w:val="0"/>
          <w:sz w:val="32"/>
          <w:szCs w:val="32"/>
        </w:rPr>
        <w:t>奖学金及博士研究生与硕士研究生待遇的差额部分。</w:t>
      </w:r>
    </w:p>
    <w:p w:rsidR="00A309F4" w:rsidRPr="00A309F4" w:rsidRDefault="00A309F4" w:rsidP="00A309F4">
      <w:pPr>
        <w:widowControl/>
        <w:shd w:val="clear" w:color="auto" w:fill="FFFFFF"/>
        <w:ind w:firstLine="640"/>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5</w:t>
      </w:r>
      <w:r w:rsidRPr="00A309F4">
        <w:rPr>
          <w:rFonts w:ascii="Times New Roman" w:eastAsia="宋体" w:hAnsi="Times New Roman" w:cs="Times New Roman"/>
          <w:color w:val="333333"/>
          <w:kern w:val="0"/>
          <w:sz w:val="32"/>
          <w:szCs w:val="32"/>
        </w:rPr>
        <w:t>、具体的报名时间和相关要求咨询申报学院。</w:t>
      </w:r>
    </w:p>
    <w:p w:rsidR="00A309F4" w:rsidRPr="00A309F4" w:rsidRDefault="00A309F4" w:rsidP="00A309F4">
      <w:pPr>
        <w:widowControl/>
        <w:shd w:val="clear" w:color="auto" w:fill="FFFFFF"/>
        <w:spacing w:before="100" w:beforeAutospacing="1" w:after="100" w:afterAutospacing="1"/>
        <w:jc w:val="left"/>
        <w:rPr>
          <w:rFonts w:ascii="Times New Roman" w:eastAsia="宋体" w:hAnsi="Times New Roman" w:cs="Times New Roman"/>
          <w:color w:val="000000"/>
          <w:kern w:val="0"/>
          <w:sz w:val="18"/>
          <w:szCs w:val="18"/>
        </w:rPr>
      </w:pPr>
      <w:r w:rsidRPr="00A309F4">
        <w:rPr>
          <w:rFonts w:ascii="Times New Roman" w:eastAsia="宋体" w:hAnsi="Times New Roman" w:cs="Times New Roman"/>
          <w:color w:val="333333"/>
          <w:kern w:val="0"/>
          <w:sz w:val="32"/>
          <w:szCs w:val="32"/>
        </w:rPr>
        <w:t>       6</w:t>
      </w:r>
      <w:r w:rsidRPr="00A309F4">
        <w:rPr>
          <w:rFonts w:ascii="Times New Roman" w:eastAsia="宋体" w:hAnsi="Times New Roman" w:cs="Times New Roman"/>
          <w:color w:val="333333"/>
          <w:kern w:val="0"/>
          <w:sz w:val="32"/>
          <w:szCs w:val="32"/>
        </w:rPr>
        <w:t>、本办法最终解释权归东北大学研究生院所有。</w:t>
      </w:r>
    </w:p>
    <w:p w:rsidR="006B7C20" w:rsidRPr="00A309F4" w:rsidRDefault="002203FA"/>
    <w:sectPr w:rsidR="006B7C20" w:rsidRPr="00A309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3FA" w:rsidRDefault="002203FA" w:rsidP="00A309F4">
      <w:r>
        <w:separator/>
      </w:r>
    </w:p>
  </w:endnote>
  <w:endnote w:type="continuationSeparator" w:id="0">
    <w:p w:rsidR="002203FA" w:rsidRDefault="002203FA" w:rsidP="00A3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3FA" w:rsidRDefault="002203FA" w:rsidP="00A309F4">
      <w:r>
        <w:separator/>
      </w:r>
    </w:p>
  </w:footnote>
  <w:footnote w:type="continuationSeparator" w:id="0">
    <w:p w:rsidR="002203FA" w:rsidRDefault="002203FA" w:rsidP="00A309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A9C"/>
    <w:rsid w:val="002203FA"/>
    <w:rsid w:val="002A3015"/>
    <w:rsid w:val="003C3A9C"/>
    <w:rsid w:val="00A309F4"/>
    <w:rsid w:val="00BB6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09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09F4"/>
    <w:rPr>
      <w:sz w:val="18"/>
      <w:szCs w:val="18"/>
    </w:rPr>
  </w:style>
  <w:style w:type="paragraph" w:styleId="a4">
    <w:name w:val="footer"/>
    <w:basedOn w:val="a"/>
    <w:link w:val="Char0"/>
    <w:uiPriority w:val="99"/>
    <w:unhideWhenUsed/>
    <w:rsid w:val="00A309F4"/>
    <w:pPr>
      <w:tabs>
        <w:tab w:val="center" w:pos="4153"/>
        <w:tab w:val="right" w:pos="8306"/>
      </w:tabs>
      <w:snapToGrid w:val="0"/>
      <w:jc w:val="left"/>
    </w:pPr>
    <w:rPr>
      <w:sz w:val="18"/>
      <w:szCs w:val="18"/>
    </w:rPr>
  </w:style>
  <w:style w:type="character" w:customStyle="1" w:styleId="Char0">
    <w:name w:val="页脚 Char"/>
    <w:basedOn w:val="a0"/>
    <w:link w:val="a4"/>
    <w:uiPriority w:val="99"/>
    <w:rsid w:val="00A309F4"/>
    <w:rPr>
      <w:sz w:val="18"/>
      <w:szCs w:val="18"/>
    </w:rPr>
  </w:style>
  <w:style w:type="character" w:styleId="a5">
    <w:name w:val="Hyperlink"/>
    <w:basedOn w:val="a0"/>
    <w:uiPriority w:val="99"/>
    <w:semiHidden/>
    <w:unhideWhenUsed/>
    <w:rsid w:val="00A309F4"/>
    <w:rPr>
      <w:color w:val="0000FF"/>
      <w:u w:val="single"/>
    </w:rPr>
  </w:style>
  <w:style w:type="paragraph" w:styleId="a6">
    <w:name w:val="Normal (Web)"/>
    <w:basedOn w:val="a"/>
    <w:uiPriority w:val="99"/>
    <w:semiHidden/>
    <w:unhideWhenUsed/>
    <w:rsid w:val="00A309F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09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09F4"/>
    <w:rPr>
      <w:sz w:val="18"/>
      <w:szCs w:val="18"/>
    </w:rPr>
  </w:style>
  <w:style w:type="paragraph" w:styleId="a4">
    <w:name w:val="footer"/>
    <w:basedOn w:val="a"/>
    <w:link w:val="Char0"/>
    <w:uiPriority w:val="99"/>
    <w:unhideWhenUsed/>
    <w:rsid w:val="00A309F4"/>
    <w:pPr>
      <w:tabs>
        <w:tab w:val="center" w:pos="4153"/>
        <w:tab w:val="right" w:pos="8306"/>
      </w:tabs>
      <w:snapToGrid w:val="0"/>
      <w:jc w:val="left"/>
    </w:pPr>
    <w:rPr>
      <w:sz w:val="18"/>
      <w:szCs w:val="18"/>
    </w:rPr>
  </w:style>
  <w:style w:type="character" w:customStyle="1" w:styleId="Char0">
    <w:name w:val="页脚 Char"/>
    <w:basedOn w:val="a0"/>
    <w:link w:val="a4"/>
    <w:uiPriority w:val="99"/>
    <w:rsid w:val="00A309F4"/>
    <w:rPr>
      <w:sz w:val="18"/>
      <w:szCs w:val="18"/>
    </w:rPr>
  </w:style>
  <w:style w:type="character" w:styleId="a5">
    <w:name w:val="Hyperlink"/>
    <w:basedOn w:val="a0"/>
    <w:uiPriority w:val="99"/>
    <w:semiHidden/>
    <w:unhideWhenUsed/>
    <w:rsid w:val="00A309F4"/>
    <w:rPr>
      <w:color w:val="0000FF"/>
      <w:u w:val="single"/>
    </w:rPr>
  </w:style>
  <w:style w:type="paragraph" w:styleId="a6">
    <w:name w:val="Normal (Web)"/>
    <w:basedOn w:val="a"/>
    <w:uiPriority w:val="99"/>
    <w:semiHidden/>
    <w:unhideWhenUsed/>
    <w:rsid w:val="00A309F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972593">
      <w:bodyDiv w:val="1"/>
      <w:marLeft w:val="0"/>
      <w:marRight w:val="0"/>
      <w:marTop w:val="0"/>
      <w:marBottom w:val="0"/>
      <w:divBdr>
        <w:top w:val="none" w:sz="0" w:space="0" w:color="auto"/>
        <w:left w:val="none" w:sz="0" w:space="0" w:color="auto"/>
        <w:bottom w:val="none" w:sz="0" w:space="0" w:color="auto"/>
        <w:right w:val="none" w:sz="0" w:space="0" w:color="auto"/>
      </w:divBdr>
      <w:divsChild>
        <w:div w:id="1965697170">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19.216.96.73/zsgl/tmsgl/register.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Words>
  <Characters>1042</Characters>
  <Application>Microsoft Office Word</Application>
  <DocSecurity>0</DocSecurity>
  <Lines>8</Lines>
  <Paragraphs>2</Paragraphs>
  <ScaleCrop>false</ScaleCrop>
  <Company>Microsoft</Company>
  <LinksUpToDate>false</LinksUpToDate>
  <CharactersWithSpaces>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李宠</dc:creator>
  <cp:keywords/>
  <dc:description/>
  <cp:lastModifiedBy>李宠</cp:lastModifiedBy>
  <cp:revision>2</cp:revision>
  <dcterms:created xsi:type="dcterms:W3CDTF">2017-09-04T13:25:00Z</dcterms:created>
  <dcterms:modified xsi:type="dcterms:W3CDTF">2017-09-04T13:26:00Z</dcterms:modified>
</cp:coreProperties>
</file>